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71" w:rsidRPr="000C4771" w:rsidRDefault="000C4771" w:rsidP="000C4771">
      <w:pPr>
        <w:spacing w:after="161"/>
        <w:outlineLvl w:val="0"/>
        <w:rPr>
          <w:rFonts w:ascii="Helvetica" w:eastAsia="Times New Roman" w:hAnsi="Helvetica" w:cs="Times New Roman"/>
          <w:b/>
          <w:bCs/>
          <w:kern w:val="36"/>
          <w:sz w:val="40"/>
          <w:szCs w:val="40"/>
        </w:rPr>
      </w:pPr>
      <w:r w:rsidRPr="000C4771">
        <w:rPr>
          <w:rFonts w:ascii="Helvetica" w:eastAsia="Times New Roman" w:hAnsi="Helvetica" w:cs="Times New Roman"/>
          <w:b/>
          <w:bCs/>
          <w:kern w:val="36"/>
          <w:sz w:val="40"/>
          <w:szCs w:val="40"/>
        </w:rPr>
        <w:t>Why tech M&amp;A fails so often: The three most common mistakes</w:t>
      </w:r>
    </w:p>
    <w:p w:rsidR="000C4771" w:rsidRPr="003260EB" w:rsidRDefault="000C4771" w:rsidP="000C4771">
      <w:pPr>
        <w:numPr>
          <w:ilvl w:val="0"/>
          <w:numId w:val="1"/>
        </w:numPr>
        <w:spacing w:before="100" w:beforeAutospacing="1" w:after="100" w:afterAutospacing="1"/>
        <w:ind w:left="0"/>
        <w:rPr>
          <w:rFonts w:asciiTheme="majorHAnsi" w:eastAsia="Times New Roman" w:hAnsiTheme="majorHAnsi" w:cs="Times New Roman"/>
          <w:i/>
          <w:iCs/>
          <w:color w:val="000000" w:themeColor="text1"/>
          <w:sz w:val="28"/>
          <w:szCs w:val="28"/>
        </w:rPr>
      </w:pPr>
      <w:r w:rsidRPr="003260EB">
        <w:rPr>
          <w:rFonts w:asciiTheme="majorHAnsi" w:eastAsia="Times New Roman" w:hAnsiTheme="majorHAnsi" w:cs="Times New Roman"/>
          <w:i/>
          <w:iCs/>
          <w:color w:val="000000" w:themeColor="text1"/>
          <w:sz w:val="28"/>
          <w:szCs w:val="28"/>
        </w:rPr>
        <w:t>November 1, 2016</w:t>
      </w:r>
    </w:p>
    <w:p w:rsidR="000C4771" w:rsidRPr="003260EB" w:rsidRDefault="000C4771" w:rsidP="000C4771">
      <w:pPr>
        <w:rPr>
          <w:rFonts w:asciiTheme="majorHAnsi" w:eastAsia="Times New Roman" w:hAnsiTheme="majorHAnsi" w:cs="Times New Roman"/>
          <w:i/>
          <w:iCs/>
          <w:color w:val="000000" w:themeColor="text1"/>
          <w:sz w:val="28"/>
          <w:szCs w:val="28"/>
        </w:rPr>
      </w:pPr>
      <w:r w:rsidRPr="003260EB">
        <w:rPr>
          <w:rFonts w:asciiTheme="majorHAnsi" w:eastAsia="Times New Roman" w:hAnsiTheme="majorHAnsi" w:cs="Times New Roman"/>
          <w:i/>
          <w:iCs/>
          <w:color w:val="000000" w:themeColor="text1"/>
          <w:sz w:val="28"/>
          <w:szCs w:val="28"/>
        </w:rPr>
        <w:t> </w:t>
      </w:r>
      <w:bookmarkStart w:id="0" w:name="_GoBack"/>
      <w:bookmarkEnd w:id="0"/>
    </w:p>
    <w:p w:rsidR="000C4771" w:rsidRPr="003260EB" w:rsidRDefault="000C4771" w:rsidP="000C4771">
      <w:pPr>
        <w:numPr>
          <w:ilvl w:val="0"/>
          <w:numId w:val="1"/>
        </w:numPr>
        <w:spacing w:before="100" w:beforeAutospacing="1" w:after="100" w:afterAutospacing="1"/>
        <w:ind w:left="0" w:right="150"/>
        <w:rPr>
          <w:rFonts w:asciiTheme="majorHAnsi" w:eastAsia="Times New Roman" w:hAnsiTheme="majorHAnsi" w:cs="Times New Roman"/>
          <w:i/>
          <w:iCs/>
          <w:color w:val="000000" w:themeColor="text1"/>
          <w:sz w:val="28"/>
          <w:szCs w:val="28"/>
        </w:rPr>
      </w:pPr>
      <w:r w:rsidRPr="003260EB">
        <w:rPr>
          <w:rFonts w:asciiTheme="majorHAnsi" w:eastAsia="Times New Roman" w:hAnsiTheme="majorHAnsi" w:cs="Times New Roman"/>
          <w:i/>
          <w:iCs/>
          <w:color w:val="000000" w:themeColor="text1"/>
          <w:sz w:val="28"/>
          <w:szCs w:val="28"/>
        </w:rPr>
        <w:t>By </w:t>
      </w:r>
      <w:hyperlink r:id="rId6" w:history="1">
        <w:r w:rsidRPr="003260EB">
          <w:rPr>
            <w:rFonts w:asciiTheme="majorHAnsi" w:eastAsia="Times New Roman" w:hAnsiTheme="majorHAnsi" w:cs="Times New Roman"/>
            <w:i/>
            <w:iCs/>
            <w:color w:val="000000" w:themeColor="text1"/>
            <w:sz w:val="28"/>
            <w:szCs w:val="28"/>
            <w:u w:val="single"/>
          </w:rPr>
          <w:t>Bob Ackerman</w:t>
        </w:r>
      </w:hyperlink>
    </w:p>
    <w:p w:rsidR="000C4771" w:rsidRPr="000C4771" w:rsidRDefault="000C4771" w:rsidP="000C4771">
      <w:pPr>
        <w:rPr>
          <w:rFonts w:ascii="Times" w:eastAsia="Times New Roman" w:hAnsi="Times" w:cs="Times New Roman"/>
          <w:sz w:val="20"/>
          <w:szCs w:val="20"/>
        </w:rPr>
      </w:pPr>
      <w:r>
        <w:rPr>
          <w:rFonts w:ascii="Times" w:eastAsia="Times New Roman" w:hAnsi="Times" w:cs="Times New Roman"/>
          <w:noProof/>
          <w:color w:val="007580"/>
          <w:sz w:val="20"/>
          <w:szCs w:val="20"/>
        </w:rPr>
        <w:drawing>
          <wp:inline distT="0" distB="0" distL="0" distR="0">
            <wp:extent cx="3807460" cy="2610485"/>
            <wp:effectExtent l="0" t="0" r="2540" b="5715"/>
            <wp:docPr id="2" name="Picture 2" descr="&amp;A">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A">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7460" cy="2610485"/>
                    </a:xfrm>
                    <a:prstGeom prst="rect">
                      <a:avLst/>
                    </a:prstGeom>
                    <a:noFill/>
                    <a:ln>
                      <a:noFill/>
                    </a:ln>
                  </pic:spPr>
                </pic:pic>
              </a:graphicData>
            </a:graphic>
          </wp:inline>
        </w:drawing>
      </w:r>
    </w:p>
    <w:p w:rsidR="000C4771" w:rsidRPr="000C4771" w:rsidRDefault="000C4771" w:rsidP="000C4771">
      <w:pPr>
        <w:shd w:val="clear" w:color="auto" w:fill="FFFFFF"/>
        <w:spacing w:before="100" w:beforeAutospacing="1" w:after="300"/>
        <w:rPr>
          <w:rFonts w:ascii="Helvetica" w:hAnsi="Helvetica" w:cs="Times New Roman"/>
          <w:color w:val="000000"/>
          <w:sz w:val="23"/>
          <w:szCs w:val="23"/>
        </w:rPr>
      </w:pPr>
      <w:r w:rsidRPr="000C4771">
        <w:rPr>
          <w:rFonts w:ascii="Helvetica" w:hAnsi="Helvetica" w:cs="Times New Roman"/>
          <w:color w:val="000000"/>
          <w:sz w:val="23"/>
          <w:szCs w:val="23"/>
        </w:rPr>
        <w:t>It was a failure. That’s what we learned in September about semiconductor giant </w:t>
      </w:r>
      <w:r w:rsidRPr="000C4771">
        <w:rPr>
          <w:rFonts w:ascii="Helvetica" w:hAnsi="Helvetica" w:cs="Times New Roman"/>
          <w:b/>
          <w:bCs/>
          <w:color w:val="000000"/>
          <w:sz w:val="23"/>
          <w:szCs w:val="23"/>
        </w:rPr>
        <w:t>Intel</w:t>
      </w:r>
      <w:r w:rsidRPr="000C4771">
        <w:rPr>
          <w:rFonts w:ascii="Helvetica" w:hAnsi="Helvetica" w:cs="Times New Roman"/>
          <w:color w:val="000000"/>
          <w:sz w:val="23"/>
          <w:szCs w:val="23"/>
        </w:rPr>
        <w:t>’s acquisition of antivirus software maker </w:t>
      </w:r>
      <w:r w:rsidRPr="000C4771">
        <w:rPr>
          <w:rFonts w:ascii="Helvetica" w:hAnsi="Helvetica" w:cs="Times New Roman"/>
          <w:b/>
          <w:bCs/>
          <w:color w:val="000000"/>
          <w:sz w:val="23"/>
          <w:szCs w:val="23"/>
        </w:rPr>
        <w:t>McAfee</w:t>
      </w:r>
      <w:r w:rsidRPr="000C4771">
        <w:rPr>
          <w:rFonts w:ascii="Helvetica" w:hAnsi="Helvetica" w:cs="Times New Roman"/>
          <w:color w:val="000000"/>
          <w:sz w:val="23"/>
          <w:szCs w:val="23"/>
        </w:rPr>
        <w:t> five years ago. Intel agreed to sell a majority stake in its $7.7 billion acquisition to a private equity firm at a price that showed that McAfee’s assets had increased only marginally, if at all.</w:t>
      </w:r>
    </w:p>
    <w:p w:rsidR="000C4771" w:rsidRPr="000C4771" w:rsidRDefault="000C4771" w:rsidP="000C4771">
      <w:pPr>
        <w:shd w:val="clear" w:color="auto" w:fill="FFFFFF"/>
        <w:spacing w:before="100" w:beforeAutospacing="1" w:after="300"/>
        <w:rPr>
          <w:rFonts w:ascii="Helvetica" w:hAnsi="Helvetica" w:cs="Times New Roman"/>
          <w:color w:val="000000"/>
          <w:sz w:val="23"/>
          <w:szCs w:val="23"/>
        </w:rPr>
      </w:pPr>
      <w:r w:rsidRPr="000C4771">
        <w:rPr>
          <w:rFonts w:ascii="Helvetica" w:hAnsi="Helvetica" w:cs="Times New Roman"/>
          <w:color w:val="000000"/>
          <w:sz w:val="23"/>
          <w:szCs w:val="23"/>
        </w:rPr>
        <w:t>There is an important message here.</w:t>
      </w:r>
    </w:p>
    <w:p w:rsidR="000C4771" w:rsidRPr="000C4771" w:rsidRDefault="000C4771" w:rsidP="000C4771">
      <w:pPr>
        <w:shd w:val="clear" w:color="auto" w:fill="FFFFFF"/>
        <w:spacing w:before="100" w:beforeAutospacing="1" w:after="300"/>
        <w:rPr>
          <w:rFonts w:ascii="Helvetica" w:hAnsi="Helvetica" w:cs="Times New Roman"/>
          <w:color w:val="000000"/>
          <w:sz w:val="23"/>
          <w:szCs w:val="23"/>
        </w:rPr>
      </w:pPr>
      <w:r w:rsidRPr="000C4771">
        <w:rPr>
          <w:rFonts w:ascii="Helvetica" w:hAnsi="Helvetica" w:cs="Times New Roman"/>
          <w:color w:val="000000"/>
          <w:sz w:val="23"/>
          <w:szCs w:val="23"/>
        </w:rPr>
        <w:t>Far too many technology companies are doing a poor job pursuing acquisitions. Strategic planning is insufficient and integration is largely bungled, and companies usually value acquisitions based on project potential and end up overpaying when that “potential” fails to materialize.</w:t>
      </w:r>
    </w:p>
    <w:p w:rsidR="000C4771" w:rsidRPr="000C4771" w:rsidRDefault="000C4771" w:rsidP="000C4771">
      <w:pPr>
        <w:rPr>
          <w:rFonts w:ascii="Times" w:eastAsia="Times New Roman" w:hAnsi="Times" w:cs="Times New Roman"/>
          <w:sz w:val="23"/>
          <w:szCs w:val="23"/>
        </w:rPr>
      </w:pPr>
      <w:r>
        <w:rPr>
          <w:rFonts w:ascii="Times" w:eastAsia="Times New Roman" w:hAnsi="Times" w:cs="Times New Roman"/>
          <w:noProof/>
          <w:sz w:val="23"/>
          <w:szCs w:val="23"/>
        </w:rPr>
        <w:lastRenderedPageBreak/>
        <w:drawing>
          <wp:inline distT="0" distB="0" distL="0" distR="0">
            <wp:extent cx="3807460" cy="2593340"/>
            <wp:effectExtent l="0" t="0" r="2540" b="0"/>
            <wp:docPr id="3" name="Picture 3" descr="ob Ack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 Ackerm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7460" cy="2593340"/>
                    </a:xfrm>
                    <a:prstGeom prst="rect">
                      <a:avLst/>
                    </a:prstGeom>
                    <a:noFill/>
                    <a:ln>
                      <a:noFill/>
                    </a:ln>
                  </pic:spPr>
                </pic:pic>
              </a:graphicData>
            </a:graphic>
          </wp:inline>
        </w:drawing>
      </w:r>
      <w:r w:rsidRPr="000C4771">
        <w:rPr>
          <w:rFonts w:ascii="Times" w:eastAsia="Times New Roman" w:hAnsi="Times" w:cs="Times New Roman"/>
          <w:i/>
          <w:iCs/>
          <w:sz w:val="23"/>
          <w:szCs w:val="23"/>
        </w:rPr>
        <w:t>Robert R. Ackerman Jr., founder and managing director, Allegis Capital. Photo courtesy of the firm</w:t>
      </w:r>
    </w:p>
    <w:p w:rsidR="000C4771" w:rsidRPr="000C4771" w:rsidRDefault="000C4771" w:rsidP="000C4771">
      <w:pPr>
        <w:shd w:val="clear" w:color="auto" w:fill="FFFFFF"/>
        <w:spacing w:before="100" w:beforeAutospacing="1" w:after="300"/>
        <w:rPr>
          <w:rFonts w:ascii="Helvetica" w:hAnsi="Helvetica" w:cs="Times New Roman"/>
          <w:color w:val="000000"/>
          <w:sz w:val="23"/>
          <w:szCs w:val="23"/>
        </w:rPr>
      </w:pPr>
      <w:r w:rsidRPr="000C4771">
        <w:rPr>
          <w:rFonts w:ascii="Helvetica" w:hAnsi="Helvetica" w:cs="Times New Roman"/>
          <w:color w:val="000000"/>
          <w:sz w:val="23"/>
          <w:szCs w:val="23"/>
        </w:rPr>
        <w:t>A technology company should acquire another only if the acquisition is highly likely to enable or enhance growth prospects indefinitely. Acquirers sometimes say this will be accomplished, but it usually turns out to be a pipe dream.</w:t>
      </w:r>
    </w:p>
    <w:p w:rsidR="000C4771" w:rsidRPr="000C4771" w:rsidRDefault="000C4771" w:rsidP="000C4771">
      <w:pPr>
        <w:shd w:val="clear" w:color="auto" w:fill="FFFFFF"/>
        <w:spacing w:before="100" w:beforeAutospacing="1" w:after="300"/>
        <w:rPr>
          <w:rFonts w:ascii="Helvetica" w:hAnsi="Helvetica" w:cs="Times New Roman"/>
          <w:color w:val="000000"/>
          <w:sz w:val="23"/>
          <w:szCs w:val="23"/>
        </w:rPr>
      </w:pPr>
      <w:r w:rsidRPr="000C4771">
        <w:rPr>
          <w:rFonts w:ascii="Helvetica" w:hAnsi="Helvetica" w:cs="Times New Roman"/>
          <w:color w:val="000000"/>
          <w:sz w:val="23"/>
          <w:szCs w:val="23"/>
        </w:rPr>
        <w:t>Most experts say the failure rate of acquisitions is at least 50 percent. </w:t>
      </w:r>
      <w:r w:rsidRPr="000C4771">
        <w:rPr>
          <w:rFonts w:ascii="Helvetica" w:hAnsi="Helvetica" w:cs="Times New Roman"/>
          <w:i/>
          <w:iCs/>
          <w:color w:val="000000"/>
          <w:sz w:val="23"/>
          <w:szCs w:val="23"/>
        </w:rPr>
        <w:t>Harvard Business Review</w:t>
      </w:r>
      <w:r w:rsidRPr="000C4771">
        <w:rPr>
          <w:rFonts w:ascii="Helvetica" w:hAnsi="Helvetica" w:cs="Times New Roman"/>
          <w:color w:val="000000"/>
          <w:sz w:val="23"/>
          <w:szCs w:val="23"/>
        </w:rPr>
        <w:t> has estimated it to be 70 percent to 90 percent.</w:t>
      </w:r>
    </w:p>
    <w:p w:rsidR="000C4771" w:rsidRPr="000C4771" w:rsidRDefault="000C4771" w:rsidP="000C4771">
      <w:pPr>
        <w:shd w:val="clear" w:color="auto" w:fill="FFFFFF"/>
        <w:spacing w:before="100" w:beforeAutospacing="1" w:after="300"/>
        <w:rPr>
          <w:rFonts w:ascii="Helvetica" w:hAnsi="Helvetica" w:cs="Times New Roman"/>
          <w:color w:val="000000"/>
          <w:sz w:val="23"/>
          <w:szCs w:val="23"/>
        </w:rPr>
      </w:pPr>
      <w:r w:rsidRPr="000C4771">
        <w:rPr>
          <w:rFonts w:ascii="Helvetica" w:hAnsi="Helvetica" w:cs="Times New Roman"/>
          <w:color w:val="000000"/>
          <w:sz w:val="23"/>
          <w:szCs w:val="23"/>
        </w:rPr>
        <w:t>It’s not as though companies decide to pursue an acquisition out of thin air. Their motivation is usually reasonable.</w:t>
      </w:r>
    </w:p>
    <w:p w:rsidR="000C4771" w:rsidRPr="000C4771" w:rsidRDefault="000C4771" w:rsidP="000C4771">
      <w:pPr>
        <w:shd w:val="clear" w:color="auto" w:fill="FFFFFF"/>
        <w:spacing w:before="100" w:beforeAutospacing="1" w:after="300"/>
        <w:rPr>
          <w:rFonts w:ascii="Helvetica" w:hAnsi="Helvetica" w:cs="Times New Roman"/>
          <w:color w:val="000000"/>
          <w:sz w:val="23"/>
          <w:szCs w:val="23"/>
        </w:rPr>
      </w:pPr>
      <w:r w:rsidRPr="000C4771">
        <w:rPr>
          <w:rFonts w:ascii="Helvetica" w:hAnsi="Helvetica" w:cs="Times New Roman"/>
          <w:b/>
          <w:bCs/>
          <w:color w:val="000000"/>
          <w:sz w:val="23"/>
          <w:szCs w:val="23"/>
        </w:rPr>
        <w:t> </w:t>
      </w:r>
      <w:r w:rsidRPr="000C4771">
        <w:rPr>
          <w:rFonts w:ascii="Helvetica" w:hAnsi="Helvetica" w:cs="Times New Roman"/>
          <w:color w:val="000000"/>
          <w:sz w:val="23"/>
          <w:szCs w:val="23"/>
        </w:rPr>
        <w:t xml:space="preserve">Companies may turn to M&amp;A to embrace a new or emerging market opportunity or, concerned about their deteriorating competitive position, as a means to reinvigorate </w:t>
      </w:r>
      <w:proofErr w:type="gramStart"/>
      <w:r w:rsidRPr="000C4771">
        <w:rPr>
          <w:rFonts w:ascii="Helvetica" w:hAnsi="Helvetica" w:cs="Times New Roman"/>
          <w:color w:val="000000"/>
          <w:sz w:val="23"/>
          <w:szCs w:val="23"/>
        </w:rPr>
        <w:t>themselves</w:t>
      </w:r>
      <w:proofErr w:type="gramEnd"/>
      <w:r w:rsidRPr="000C4771">
        <w:rPr>
          <w:rFonts w:ascii="Helvetica" w:hAnsi="Helvetica" w:cs="Times New Roman"/>
          <w:color w:val="000000"/>
          <w:sz w:val="23"/>
          <w:szCs w:val="23"/>
        </w:rPr>
        <w:t>. In other cases, a company may decide that it is better to buy new technology than to make it, or that it needs an outside company under its wings to enhance its domain expertise. Some acquisitions are sparked by several of these factors.</w:t>
      </w:r>
    </w:p>
    <w:p w:rsidR="000C4771" w:rsidRPr="000C4771" w:rsidRDefault="000C4771" w:rsidP="000C4771">
      <w:pPr>
        <w:shd w:val="clear" w:color="auto" w:fill="FFFFFF"/>
        <w:spacing w:before="100" w:beforeAutospacing="1" w:after="300"/>
        <w:rPr>
          <w:rFonts w:ascii="Helvetica" w:hAnsi="Helvetica" w:cs="Times New Roman"/>
          <w:color w:val="000000"/>
          <w:sz w:val="23"/>
          <w:szCs w:val="23"/>
        </w:rPr>
      </w:pPr>
      <w:r w:rsidRPr="000C4771">
        <w:rPr>
          <w:rFonts w:ascii="Helvetica" w:hAnsi="Helvetica" w:cs="Times New Roman"/>
          <w:color w:val="000000"/>
          <w:sz w:val="23"/>
          <w:szCs w:val="23"/>
        </w:rPr>
        <w:t>Too often, however, the strategy is flawed and key tactical steps miss the mark. Companies put on blinders and conclude that their particular deal will somehow buck the negative historical trend.</w:t>
      </w:r>
    </w:p>
    <w:p w:rsidR="000C4771" w:rsidRPr="000C4771" w:rsidRDefault="000C4771" w:rsidP="000C4771">
      <w:pPr>
        <w:shd w:val="clear" w:color="auto" w:fill="FFFFFF"/>
        <w:spacing w:before="100" w:beforeAutospacing="1" w:after="300"/>
        <w:rPr>
          <w:rFonts w:ascii="Helvetica" w:hAnsi="Helvetica" w:cs="Times New Roman"/>
          <w:color w:val="000000"/>
          <w:sz w:val="23"/>
          <w:szCs w:val="23"/>
        </w:rPr>
      </w:pPr>
      <w:r w:rsidRPr="000C4771">
        <w:rPr>
          <w:rFonts w:ascii="Helvetica" w:hAnsi="Helvetica" w:cs="Times New Roman"/>
          <w:color w:val="000000"/>
          <w:sz w:val="23"/>
          <w:szCs w:val="23"/>
        </w:rPr>
        <w:t>More often, the result is that the wrong companies are purchased for ultimately an unrealistic reason, and deals are improperly priced. If the marriage doesn’t fail outright, the financial performance of the acquirer declines.</w:t>
      </w:r>
    </w:p>
    <w:p w:rsidR="000C4771" w:rsidRPr="000C4771" w:rsidRDefault="000C4771" w:rsidP="000C4771">
      <w:pPr>
        <w:shd w:val="clear" w:color="auto" w:fill="FFFFFF"/>
        <w:spacing w:before="100" w:beforeAutospacing="1" w:after="300"/>
        <w:rPr>
          <w:rFonts w:ascii="Helvetica" w:hAnsi="Helvetica" w:cs="Times New Roman"/>
          <w:color w:val="000000"/>
          <w:sz w:val="23"/>
          <w:szCs w:val="23"/>
        </w:rPr>
      </w:pPr>
      <w:r w:rsidRPr="000C4771">
        <w:rPr>
          <w:rFonts w:ascii="Helvetica" w:hAnsi="Helvetica" w:cs="Times New Roman"/>
          <w:b/>
          <w:bCs/>
          <w:color w:val="000000"/>
          <w:sz w:val="23"/>
          <w:szCs w:val="23"/>
        </w:rPr>
        <w:t>Why deals fail</w:t>
      </w:r>
    </w:p>
    <w:p w:rsidR="000C4771" w:rsidRPr="000C4771" w:rsidRDefault="000C4771" w:rsidP="000C4771">
      <w:pPr>
        <w:shd w:val="clear" w:color="auto" w:fill="FFFFFF"/>
        <w:spacing w:before="100" w:beforeAutospacing="1" w:after="300"/>
        <w:rPr>
          <w:rFonts w:ascii="Helvetica" w:hAnsi="Helvetica" w:cs="Times New Roman"/>
          <w:color w:val="000000"/>
          <w:sz w:val="23"/>
          <w:szCs w:val="23"/>
        </w:rPr>
      </w:pPr>
      <w:r w:rsidRPr="000C4771">
        <w:rPr>
          <w:rFonts w:ascii="Helvetica" w:hAnsi="Helvetica" w:cs="Times New Roman"/>
          <w:color w:val="000000"/>
          <w:sz w:val="23"/>
          <w:szCs w:val="23"/>
        </w:rPr>
        <w:t>Even if the right acquisition is made, lots of things tend to go wrong. Corporate cultures clash. Or too much attention is focused on tactics and too little on strategy. Or, in the case of startups, new employees who are unwilling to swap the dream of being a key player in the growth of a successful startup to merely become a cog in a corporate wheel don’t buy into the deal and depart.</w:t>
      </w:r>
    </w:p>
    <w:p w:rsidR="000C4771" w:rsidRPr="000C4771" w:rsidRDefault="000C4771" w:rsidP="000C4771">
      <w:pPr>
        <w:shd w:val="clear" w:color="auto" w:fill="FFFFFF"/>
        <w:spacing w:before="100" w:beforeAutospacing="1" w:after="300"/>
        <w:rPr>
          <w:rFonts w:ascii="Helvetica" w:hAnsi="Helvetica" w:cs="Times New Roman"/>
          <w:color w:val="000000"/>
          <w:sz w:val="23"/>
          <w:szCs w:val="23"/>
        </w:rPr>
      </w:pPr>
      <w:r w:rsidRPr="000C4771">
        <w:rPr>
          <w:rFonts w:ascii="Helvetica" w:hAnsi="Helvetica" w:cs="Times New Roman"/>
          <w:color w:val="000000"/>
          <w:sz w:val="23"/>
          <w:szCs w:val="23"/>
        </w:rPr>
        <w:t>Consider another, recent technology acquisition that has looked shaky from the get-go. </w:t>
      </w:r>
      <w:r w:rsidRPr="000C4771">
        <w:rPr>
          <w:rFonts w:ascii="Helvetica" w:hAnsi="Helvetica" w:cs="Times New Roman"/>
          <w:b/>
          <w:bCs/>
          <w:color w:val="000000"/>
          <w:sz w:val="23"/>
          <w:szCs w:val="23"/>
        </w:rPr>
        <w:t>Microsoft</w:t>
      </w:r>
      <w:r w:rsidRPr="000C4771">
        <w:rPr>
          <w:rFonts w:ascii="Helvetica" w:hAnsi="Helvetica" w:cs="Times New Roman"/>
          <w:color w:val="000000"/>
          <w:sz w:val="23"/>
          <w:szCs w:val="23"/>
        </w:rPr>
        <w:t>’s purchase in the summer of </w:t>
      </w:r>
      <w:r w:rsidRPr="000C4771">
        <w:rPr>
          <w:rFonts w:ascii="Helvetica" w:hAnsi="Helvetica" w:cs="Times New Roman"/>
          <w:b/>
          <w:bCs/>
          <w:color w:val="000000"/>
          <w:sz w:val="23"/>
          <w:szCs w:val="23"/>
        </w:rPr>
        <w:t>LinkedIn</w:t>
      </w:r>
      <w:r w:rsidRPr="000C4771">
        <w:rPr>
          <w:rFonts w:ascii="Helvetica" w:hAnsi="Helvetica" w:cs="Times New Roman"/>
          <w:color w:val="000000"/>
          <w:sz w:val="23"/>
          <w:szCs w:val="23"/>
        </w:rPr>
        <w:t> for more than $26 billion, almost 50 percent more than the value of LinkedIn’s stock. Synergy is lacking. Small wonder given that Microsoft’s M&amp;A track record is weak. It has written down multibillion-dollar purchases of the </w:t>
      </w:r>
      <w:r w:rsidRPr="000C4771">
        <w:rPr>
          <w:rFonts w:ascii="Helvetica" w:hAnsi="Helvetica" w:cs="Times New Roman"/>
          <w:b/>
          <w:bCs/>
          <w:color w:val="000000"/>
          <w:sz w:val="23"/>
          <w:szCs w:val="23"/>
        </w:rPr>
        <w:t>Nokia</w:t>
      </w:r>
      <w:r w:rsidRPr="000C4771">
        <w:rPr>
          <w:rFonts w:ascii="Helvetica" w:hAnsi="Helvetica" w:cs="Times New Roman"/>
          <w:color w:val="000000"/>
          <w:sz w:val="23"/>
          <w:szCs w:val="23"/>
        </w:rPr>
        <w:t> handset business and the </w:t>
      </w:r>
      <w:proofErr w:type="spellStart"/>
      <w:r w:rsidRPr="000C4771">
        <w:rPr>
          <w:rFonts w:ascii="Helvetica" w:hAnsi="Helvetica" w:cs="Times New Roman"/>
          <w:b/>
          <w:bCs/>
          <w:color w:val="000000"/>
          <w:sz w:val="23"/>
          <w:szCs w:val="23"/>
        </w:rPr>
        <w:t>aQuantive</w:t>
      </w:r>
      <w:r w:rsidRPr="000C4771">
        <w:rPr>
          <w:rFonts w:ascii="Helvetica" w:hAnsi="Helvetica" w:cs="Times New Roman"/>
          <w:color w:val="000000"/>
          <w:sz w:val="23"/>
          <w:szCs w:val="23"/>
        </w:rPr>
        <w:t>advertising</w:t>
      </w:r>
      <w:proofErr w:type="spellEnd"/>
      <w:r w:rsidRPr="000C4771">
        <w:rPr>
          <w:rFonts w:ascii="Helvetica" w:hAnsi="Helvetica" w:cs="Times New Roman"/>
          <w:color w:val="000000"/>
          <w:sz w:val="23"/>
          <w:szCs w:val="23"/>
        </w:rPr>
        <w:t xml:space="preserve"> business. And its $8.5 billion purchase of </w:t>
      </w:r>
      <w:r w:rsidRPr="000C4771">
        <w:rPr>
          <w:rFonts w:ascii="Helvetica" w:hAnsi="Helvetica" w:cs="Times New Roman"/>
          <w:b/>
          <w:bCs/>
          <w:color w:val="000000"/>
          <w:sz w:val="23"/>
          <w:szCs w:val="23"/>
        </w:rPr>
        <w:t>Skype</w:t>
      </w:r>
      <w:r w:rsidRPr="000C4771">
        <w:rPr>
          <w:rFonts w:ascii="Helvetica" w:hAnsi="Helvetica" w:cs="Times New Roman"/>
          <w:color w:val="000000"/>
          <w:sz w:val="23"/>
          <w:szCs w:val="23"/>
        </w:rPr>
        <w:t> is widely viewed as disappointing.</w:t>
      </w:r>
    </w:p>
    <w:p w:rsidR="000C4771" w:rsidRPr="000C4771" w:rsidRDefault="000C4771" w:rsidP="000C4771">
      <w:pPr>
        <w:shd w:val="clear" w:color="auto" w:fill="FFFFFF"/>
        <w:spacing w:before="100" w:beforeAutospacing="1" w:after="300"/>
        <w:rPr>
          <w:rFonts w:ascii="Helvetica" w:hAnsi="Helvetica" w:cs="Times New Roman"/>
          <w:color w:val="000000"/>
          <w:sz w:val="23"/>
          <w:szCs w:val="23"/>
        </w:rPr>
      </w:pPr>
      <w:r w:rsidRPr="000C4771">
        <w:rPr>
          <w:rFonts w:ascii="Helvetica" w:hAnsi="Helvetica" w:cs="Times New Roman"/>
          <w:color w:val="000000"/>
          <w:sz w:val="23"/>
          <w:szCs w:val="23"/>
        </w:rPr>
        <w:t>In many cases, mergers and acquisitions don’t flat out fail. They just underperform. According to an analysis last month of acquisitions by the S&amp;P Global Market Intelligence team, post-deal returns among Russell 3000 companies making significant acquisitions generally did worse than their peers. Profit margins, earnings growth and return on capital all declined, relatively speaking, while interest expense rose as debt soared.</w:t>
      </w:r>
    </w:p>
    <w:p w:rsidR="000C4771" w:rsidRPr="000C4771" w:rsidRDefault="000C4771" w:rsidP="000C4771">
      <w:pPr>
        <w:shd w:val="clear" w:color="auto" w:fill="FFFFFF"/>
        <w:spacing w:before="100" w:beforeAutospacing="1" w:after="300"/>
        <w:rPr>
          <w:rFonts w:ascii="Helvetica" w:hAnsi="Helvetica" w:cs="Times New Roman"/>
          <w:color w:val="000000"/>
          <w:sz w:val="23"/>
          <w:szCs w:val="23"/>
        </w:rPr>
      </w:pPr>
      <w:r w:rsidRPr="000C4771">
        <w:rPr>
          <w:rFonts w:ascii="Helvetica" w:hAnsi="Helvetica" w:cs="Times New Roman"/>
          <w:b/>
          <w:bCs/>
          <w:color w:val="000000"/>
          <w:sz w:val="23"/>
          <w:szCs w:val="23"/>
        </w:rPr>
        <w:t>The three most common M&amp;A mistakes</w:t>
      </w:r>
    </w:p>
    <w:p w:rsidR="000C4771" w:rsidRPr="000C4771" w:rsidRDefault="000C4771" w:rsidP="000C4771">
      <w:pPr>
        <w:shd w:val="clear" w:color="auto" w:fill="FFFFFF"/>
        <w:spacing w:before="100" w:beforeAutospacing="1" w:after="300"/>
        <w:rPr>
          <w:rFonts w:ascii="Helvetica" w:hAnsi="Helvetica" w:cs="Times New Roman"/>
          <w:color w:val="000000"/>
          <w:sz w:val="23"/>
          <w:szCs w:val="23"/>
        </w:rPr>
      </w:pPr>
      <w:r w:rsidRPr="000C4771">
        <w:rPr>
          <w:rFonts w:ascii="Helvetica" w:hAnsi="Helvetica" w:cs="Times New Roman"/>
          <w:color w:val="000000"/>
          <w:sz w:val="23"/>
          <w:szCs w:val="23"/>
        </w:rPr>
        <w:t>So what happens most often to undermine M&amp;A deals?</w:t>
      </w:r>
    </w:p>
    <w:p w:rsidR="000C4771" w:rsidRPr="000C4771" w:rsidRDefault="000C4771" w:rsidP="000C4771">
      <w:pPr>
        <w:numPr>
          <w:ilvl w:val="0"/>
          <w:numId w:val="3"/>
        </w:numPr>
        <w:shd w:val="clear" w:color="auto" w:fill="FFFFFF"/>
        <w:spacing w:before="100" w:beforeAutospacing="1" w:after="100" w:afterAutospacing="1"/>
        <w:ind w:left="300"/>
        <w:rPr>
          <w:rFonts w:ascii="Helvetica" w:eastAsia="Times New Roman" w:hAnsi="Helvetica" w:cs="Times New Roman"/>
          <w:color w:val="000000"/>
          <w:sz w:val="23"/>
          <w:szCs w:val="23"/>
        </w:rPr>
      </w:pPr>
      <w:r w:rsidRPr="000C4771">
        <w:rPr>
          <w:rFonts w:ascii="Helvetica" w:eastAsia="Times New Roman" w:hAnsi="Helvetica" w:cs="Times New Roman"/>
          <w:color w:val="000000"/>
          <w:sz w:val="23"/>
          <w:szCs w:val="23"/>
        </w:rPr>
        <w:t>Integration is weak. The strategic partnering and business development executives who find companies and negotiate the deals are </w:t>
      </w:r>
      <w:r w:rsidRPr="000C4771">
        <w:rPr>
          <w:rFonts w:ascii="Helvetica" w:eastAsia="Times New Roman" w:hAnsi="Helvetica" w:cs="Times New Roman"/>
          <w:i/>
          <w:iCs/>
          <w:color w:val="000000"/>
          <w:sz w:val="23"/>
          <w:szCs w:val="23"/>
        </w:rPr>
        <w:t>not</w:t>
      </w:r>
      <w:r w:rsidRPr="000C4771">
        <w:rPr>
          <w:rFonts w:ascii="Helvetica" w:eastAsia="Times New Roman" w:hAnsi="Helvetica" w:cs="Times New Roman"/>
          <w:color w:val="000000"/>
          <w:sz w:val="23"/>
          <w:szCs w:val="23"/>
        </w:rPr>
        <w:t> the executives who actually manage the acquisition or integrate the target company. Most of the time, it is the acquirer’s chief technology officer or the operating executive who wanted the acquisition who determine the fate of the startup. The success of an acquisition often depends on whether the acquiring company wants to keep the new company as a standalone division or integrate it into the corporation. Standalone divisions tend to have a better shot at success. The reality, however, is that if a company is being acquired for its intellectual property, typically the case, the usual strategy is to integrate the company and quickly assimilate it.</w:t>
      </w:r>
    </w:p>
    <w:p w:rsidR="000C4771" w:rsidRPr="000C4771" w:rsidRDefault="000C4771" w:rsidP="000C4771">
      <w:pPr>
        <w:numPr>
          <w:ilvl w:val="0"/>
          <w:numId w:val="3"/>
        </w:numPr>
        <w:shd w:val="clear" w:color="auto" w:fill="FFFFFF"/>
        <w:spacing w:before="100" w:beforeAutospacing="1" w:after="100" w:afterAutospacing="1"/>
        <w:ind w:left="300"/>
        <w:rPr>
          <w:rFonts w:ascii="Helvetica" w:eastAsia="Times New Roman" w:hAnsi="Helvetica" w:cs="Times New Roman"/>
          <w:color w:val="000000"/>
          <w:sz w:val="23"/>
          <w:szCs w:val="23"/>
        </w:rPr>
      </w:pPr>
      <w:r w:rsidRPr="000C4771">
        <w:rPr>
          <w:rFonts w:ascii="Helvetica" w:eastAsia="Times New Roman" w:hAnsi="Helvetica" w:cs="Times New Roman"/>
          <w:color w:val="000000"/>
          <w:sz w:val="23"/>
          <w:szCs w:val="23"/>
        </w:rPr>
        <w:t>Executives fail to distinguish between deals that might improve current operations from those that could dramatically improve the company’s growth prospects. Companies then pay the wrong price and integrate the acquisition poorly. A deal designed to boost a company’s performance is generally insufficient to significantly change a company’s growth trajectory. It usually requires something seldom done, working to successfully integrate the acquisition in terms of its business model.</w:t>
      </w:r>
    </w:p>
    <w:p w:rsidR="000C4771" w:rsidRPr="000C4771" w:rsidRDefault="000C4771" w:rsidP="000C4771">
      <w:pPr>
        <w:shd w:val="clear" w:color="auto" w:fill="FFFFFF"/>
        <w:spacing w:before="100" w:beforeAutospacing="1" w:after="300"/>
        <w:rPr>
          <w:rFonts w:ascii="Helvetica" w:hAnsi="Helvetica" w:cs="Times New Roman"/>
          <w:color w:val="000000"/>
          <w:sz w:val="23"/>
          <w:szCs w:val="23"/>
        </w:rPr>
      </w:pPr>
      <w:r w:rsidRPr="000C4771">
        <w:rPr>
          <w:rFonts w:ascii="Helvetica" w:hAnsi="Helvetica" w:cs="Times New Roman"/>
          <w:color w:val="000000"/>
          <w:sz w:val="23"/>
          <w:szCs w:val="23"/>
        </w:rPr>
        <w:t xml:space="preserve">Business models are multifaceted, but their most important component is the resources, such as employees, customers and products, used to deliver customer value. In an ideal case, these resources can be extracted from an acquired company and plugged into the parent’s business model. The problem is that </w:t>
      </w:r>
      <w:proofErr w:type="gramStart"/>
      <w:r w:rsidRPr="000C4771">
        <w:rPr>
          <w:rFonts w:ascii="Helvetica" w:hAnsi="Helvetica" w:cs="Times New Roman"/>
          <w:color w:val="000000"/>
          <w:sz w:val="23"/>
          <w:szCs w:val="23"/>
        </w:rPr>
        <w:t>additional business model components, such as the profit formula and business processes</w:t>
      </w:r>
      <w:proofErr w:type="gramEnd"/>
      <w:r w:rsidRPr="000C4771">
        <w:rPr>
          <w:rFonts w:ascii="Helvetica" w:hAnsi="Helvetica" w:cs="Times New Roman"/>
          <w:color w:val="000000"/>
          <w:sz w:val="23"/>
          <w:szCs w:val="23"/>
        </w:rPr>
        <w:t xml:space="preserve"> such as manufacturing, R&amp;D and sales, are imbedded and generally not transferrable.</w:t>
      </w:r>
    </w:p>
    <w:p w:rsidR="000C4771" w:rsidRPr="000C4771" w:rsidRDefault="000C4771" w:rsidP="000C4771">
      <w:pPr>
        <w:numPr>
          <w:ilvl w:val="0"/>
          <w:numId w:val="4"/>
        </w:numPr>
        <w:shd w:val="clear" w:color="auto" w:fill="FFFFFF"/>
        <w:spacing w:before="100" w:beforeAutospacing="1" w:after="100" w:afterAutospacing="1"/>
        <w:ind w:left="300"/>
        <w:rPr>
          <w:rFonts w:ascii="Helvetica" w:eastAsia="Times New Roman" w:hAnsi="Helvetica" w:cs="Times New Roman"/>
          <w:color w:val="000000"/>
          <w:sz w:val="23"/>
          <w:szCs w:val="23"/>
        </w:rPr>
      </w:pPr>
      <w:r w:rsidRPr="000C4771">
        <w:rPr>
          <w:rFonts w:ascii="Helvetica" w:eastAsia="Times New Roman" w:hAnsi="Helvetica" w:cs="Times New Roman"/>
          <w:color w:val="000000"/>
          <w:sz w:val="23"/>
          <w:szCs w:val="23"/>
        </w:rPr>
        <w:t>Acquisitions don’t have a specific mission and targeted goals. Much more typical is the Microsoft-LinkedIn acquisition, in which the corporate combination simply hopes to improve corporate prospects by scooping up a new business.</w:t>
      </w:r>
    </w:p>
    <w:p w:rsidR="000C4771" w:rsidRPr="000C4771" w:rsidRDefault="000C4771" w:rsidP="000C4771">
      <w:pPr>
        <w:shd w:val="clear" w:color="auto" w:fill="FFFFFF"/>
        <w:spacing w:before="100" w:beforeAutospacing="1" w:after="300"/>
        <w:rPr>
          <w:rFonts w:ascii="Helvetica" w:hAnsi="Helvetica" w:cs="Times New Roman"/>
          <w:color w:val="000000"/>
          <w:sz w:val="23"/>
          <w:szCs w:val="23"/>
        </w:rPr>
      </w:pPr>
      <w:r w:rsidRPr="000C4771">
        <w:rPr>
          <w:rFonts w:ascii="Helvetica" w:hAnsi="Helvetica" w:cs="Times New Roman"/>
          <w:b/>
          <w:bCs/>
          <w:color w:val="000000"/>
          <w:sz w:val="23"/>
          <w:szCs w:val="23"/>
        </w:rPr>
        <w:t>M&amp;</w:t>
      </w:r>
      <w:proofErr w:type="gramStart"/>
      <w:r w:rsidRPr="000C4771">
        <w:rPr>
          <w:rFonts w:ascii="Helvetica" w:hAnsi="Helvetica" w:cs="Times New Roman"/>
          <w:b/>
          <w:bCs/>
          <w:color w:val="000000"/>
          <w:sz w:val="23"/>
          <w:szCs w:val="23"/>
        </w:rPr>
        <w:t>As</w:t>
      </w:r>
      <w:proofErr w:type="gramEnd"/>
      <w:r w:rsidRPr="000C4771">
        <w:rPr>
          <w:rFonts w:ascii="Helvetica" w:hAnsi="Helvetica" w:cs="Times New Roman"/>
          <w:b/>
          <w:bCs/>
          <w:color w:val="000000"/>
          <w:sz w:val="23"/>
          <w:szCs w:val="23"/>
        </w:rPr>
        <w:t xml:space="preserve"> that have worked</w:t>
      </w:r>
    </w:p>
    <w:p w:rsidR="000C4771" w:rsidRPr="000C4771" w:rsidRDefault="000C4771" w:rsidP="000C4771">
      <w:pPr>
        <w:shd w:val="clear" w:color="auto" w:fill="FFFFFF"/>
        <w:spacing w:before="100" w:beforeAutospacing="1" w:after="300"/>
        <w:rPr>
          <w:rFonts w:ascii="Helvetica" w:hAnsi="Helvetica" w:cs="Times New Roman"/>
          <w:color w:val="000000"/>
          <w:sz w:val="23"/>
          <w:szCs w:val="23"/>
        </w:rPr>
      </w:pPr>
      <w:r w:rsidRPr="000C4771">
        <w:rPr>
          <w:rFonts w:ascii="Helvetica" w:hAnsi="Helvetica" w:cs="Times New Roman"/>
          <w:color w:val="000000"/>
          <w:sz w:val="23"/>
          <w:szCs w:val="23"/>
        </w:rPr>
        <w:t>It’s not impossible for corporate combinations to work. Some have.</w:t>
      </w:r>
    </w:p>
    <w:p w:rsidR="000C4771" w:rsidRPr="000C4771" w:rsidRDefault="000C4771" w:rsidP="000C4771">
      <w:pPr>
        <w:shd w:val="clear" w:color="auto" w:fill="FFFFFF"/>
        <w:spacing w:before="100" w:beforeAutospacing="1" w:after="300"/>
        <w:rPr>
          <w:rFonts w:ascii="Helvetica" w:hAnsi="Helvetica" w:cs="Times New Roman"/>
          <w:color w:val="000000"/>
          <w:sz w:val="23"/>
          <w:szCs w:val="23"/>
        </w:rPr>
      </w:pPr>
      <w:r w:rsidRPr="000C4771">
        <w:rPr>
          <w:rFonts w:ascii="Helvetica" w:hAnsi="Helvetica" w:cs="Times New Roman"/>
          <w:color w:val="000000"/>
          <w:sz w:val="23"/>
          <w:szCs w:val="23"/>
        </w:rPr>
        <w:t>One example is </w:t>
      </w:r>
      <w:r w:rsidRPr="000C4771">
        <w:rPr>
          <w:rFonts w:ascii="Helvetica" w:hAnsi="Helvetica" w:cs="Times New Roman"/>
          <w:b/>
          <w:bCs/>
          <w:color w:val="000000"/>
          <w:sz w:val="23"/>
          <w:szCs w:val="23"/>
        </w:rPr>
        <w:t>Apple</w:t>
      </w:r>
      <w:r w:rsidRPr="000C4771">
        <w:rPr>
          <w:rFonts w:ascii="Helvetica" w:hAnsi="Helvetica" w:cs="Times New Roman"/>
          <w:color w:val="000000"/>
          <w:sz w:val="23"/>
          <w:szCs w:val="23"/>
        </w:rPr>
        <w:t>’s purchase of chip designer </w:t>
      </w:r>
      <w:r w:rsidRPr="000C4771">
        <w:rPr>
          <w:rFonts w:ascii="Helvetica" w:hAnsi="Helvetica" w:cs="Times New Roman"/>
          <w:b/>
          <w:bCs/>
          <w:color w:val="000000"/>
          <w:sz w:val="23"/>
          <w:szCs w:val="23"/>
        </w:rPr>
        <w:t>P.A. Semi</w:t>
      </w:r>
      <w:r w:rsidRPr="000C4771">
        <w:rPr>
          <w:rFonts w:ascii="Helvetica" w:hAnsi="Helvetica" w:cs="Times New Roman"/>
          <w:color w:val="000000"/>
          <w:sz w:val="23"/>
          <w:szCs w:val="23"/>
        </w:rPr>
        <w:t> in 2008. Before then, Apple procured its microprocessors from independent suppliers. But as competition with other smartphone companies increased the importance of battery life, it became imperative for Apple to optimize power consumption by designing processors specifically for its products. Apple had to purchase the technology and talent to develop an in-house chip design capability. Predictably, the combination fared well.</w:t>
      </w:r>
    </w:p>
    <w:p w:rsidR="000C4771" w:rsidRPr="000C4771" w:rsidRDefault="000C4771" w:rsidP="000C4771">
      <w:pPr>
        <w:shd w:val="clear" w:color="auto" w:fill="FFFFFF"/>
        <w:spacing w:before="100" w:beforeAutospacing="1" w:after="300"/>
        <w:rPr>
          <w:rFonts w:ascii="Helvetica" w:hAnsi="Helvetica" w:cs="Times New Roman"/>
          <w:color w:val="000000"/>
          <w:sz w:val="23"/>
          <w:szCs w:val="23"/>
        </w:rPr>
      </w:pPr>
      <w:r w:rsidRPr="000C4771">
        <w:rPr>
          <w:rFonts w:ascii="Helvetica" w:hAnsi="Helvetica" w:cs="Times New Roman"/>
          <w:color w:val="000000"/>
          <w:sz w:val="23"/>
          <w:szCs w:val="23"/>
        </w:rPr>
        <w:t>Another successful example was </w:t>
      </w:r>
      <w:r w:rsidRPr="000C4771">
        <w:rPr>
          <w:rFonts w:ascii="Helvetica" w:hAnsi="Helvetica" w:cs="Times New Roman"/>
          <w:b/>
          <w:bCs/>
          <w:color w:val="000000"/>
          <w:sz w:val="23"/>
          <w:szCs w:val="23"/>
        </w:rPr>
        <w:t>EMC</w:t>
      </w:r>
      <w:r w:rsidRPr="000C4771">
        <w:rPr>
          <w:rFonts w:ascii="Helvetica" w:hAnsi="Helvetica" w:cs="Times New Roman"/>
          <w:color w:val="000000"/>
          <w:sz w:val="23"/>
          <w:szCs w:val="23"/>
        </w:rPr>
        <w:t>’s acquisition of </w:t>
      </w:r>
      <w:r w:rsidRPr="000C4771">
        <w:rPr>
          <w:rFonts w:ascii="Helvetica" w:hAnsi="Helvetica" w:cs="Times New Roman"/>
          <w:b/>
          <w:bCs/>
          <w:color w:val="000000"/>
          <w:sz w:val="23"/>
          <w:szCs w:val="23"/>
        </w:rPr>
        <w:t>VMware</w:t>
      </w:r>
      <w:r w:rsidRPr="000C4771">
        <w:rPr>
          <w:rFonts w:ascii="Helvetica" w:hAnsi="Helvetica" w:cs="Times New Roman"/>
          <w:color w:val="000000"/>
          <w:sz w:val="23"/>
          <w:szCs w:val="23"/>
        </w:rPr>
        <w:t> in 2003. EMC is a manufacturer of hardware storage. Its marriage with VMware substantially strengthened the company’s reach into its customers’ data centers. This merger turned out to be a stunning success.</w:t>
      </w:r>
    </w:p>
    <w:p w:rsidR="000C4771" w:rsidRPr="000C4771" w:rsidRDefault="000C4771" w:rsidP="000C4771">
      <w:pPr>
        <w:shd w:val="clear" w:color="auto" w:fill="FFFFFF"/>
        <w:spacing w:before="100" w:beforeAutospacing="1" w:after="300"/>
        <w:rPr>
          <w:rFonts w:ascii="Helvetica" w:hAnsi="Helvetica" w:cs="Times New Roman"/>
          <w:color w:val="000000"/>
          <w:sz w:val="23"/>
          <w:szCs w:val="23"/>
        </w:rPr>
      </w:pPr>
      <w:r w:rsidRPr="000C4771">
        <w:rPr>
          <w:rFonts w:ascii="Helvetica" w:hAnsi="Helvetica" w:cs="Times New Roman"/>
          <w:color w:val="000000"/>
          <w:sz w:val="23"/>
          <w:szCs w:val="23"/>
        </w:rPr>
        <w:t>The bottom line is that executives need to become far more discerning in eyeing potential acquisitions. This is precisely why </w:t>
      </w:r>
      <w:r w:rsidRPr="000C4771">
        <w:rPr>
          <w:rFonts w:ascii="Helvetica" w:hAnsi="Helvetica" w:cs="Times New Roman"/>
          <w:b/>
          <w:bCs/>
          <w:color w:val="000000"/>
          <w:sz w:val="23"/>
          <w:szCs w:val="23"/>
        </w:rPr>
        <w:t>Salesforce.com</w:t>
      </w:r>
      <w:r w:rsidRPr="000C4771">
        <w:rPr>
          <w:rFonts w:ascii="Helvetica" w:hAnsi="Helvetica" w:cs="Times New Roman"/>
          <w:color w:val="000000"/>
          <w:sz w:val="23"/>
          <w:szCs w:val="23"/>
        </w:rPr>
        <w:t>, </w:t>
      </w:r>
      <w:r w:rsidRPr="000C4771">
        <w:rPr>
          <w:rFonts w:ascii="Helvetica" w:hAnsi="Helvetica" w:cs="Times New Roman"/>
          <w:b/>
          <w:bCs/>
          <w:color w:val="000000"/>
          <w:sz w:val="23"/>
          <w:szCs w:val="23"/>
        </w:rPr>
        <w:t>Walt Disney Co</w:t>
      </w:r>
      <w:r w:rsidRPr="000C4771">
        <w:rPr>
          <w:rFonts w:ascii="Helvetica" w:hAnsi="Helvetica" w:cs="Times New Roman"/>
          <w:color w:val="000000"/>
          <w:sz w:val="23"/>
          <w:szCs w:val="23"/>
        </w:rPr>
        <w:t> and </w:t>
      </w:r>
      <w:r w:rsidRPr="000C4771">
        <w:rPr>
          <w:rFonts w:ascii="Helvetica" w:hAnsi="Helvetica" w:cs="Times New Roman"/>
          <w:b/>
          <w:bCs/>
          <w:color w:val="000000"/>
          <w:sz w:val="23"/>
          <w:szCs w:val="23"/>
        </w:rPr>
        <w:t>Google</w:t>
      </w:r>
      <w:r w:rsidRPr="000C4771">
        <w:rPr>
          <w:rFonts w:ascii="Helvetica" w:hAnsi="Helvetica" w:cs="Times New Roman"/>
          <w:color w:val="000000"/>
          <w:sz w:val="23"/>
          <w:szCs w:val="23"/>
        </w:rPr>
        <w:t> parent </w:t>
      </w:r>
      <w:r w:rsidRPr="000C4771">
        <w:rPr>
          <w:rFonts w:ascii="Helvetica" w:hAnsi="Helvetica" w:cs="Times New Roman"/>
          <w:b/>
          <w:bCs/>
          <w:color w:val="000000"/>
          <w:sz w:val="23"/>
          <w:szCs w:val="23"/>
        </w:rPr>
        <w:t xml:space="preserve">Alphabet </w:t>
      </w:r>
      <w:proofErr w:type="spellStart"/>
      <w:r w:rsidRPr="000C4771">
        <w:rPr>
          <w:rFonts w:ascii="Helvetica" w:hAnsi="Helvetica" w:cs="Times New Roman"/>
          <w:b/>
          <w:bCs/>
          <w:color w:val="000000"/>
          <w:sz w:val="23"/>
          <w:szCs w:val="23"/>
        </w:rPr>
        <w:t>Inc</w:t>
      </w:r>
      <w:proofErr w:type="spellEnd"/>
      <w:r w:rsidRPr="000C4771">
        <w:rPr>
          <w:rFonts w:ascii="Helvetica" w:hAnsi="Helvetica" w:cs="Times New Roman"/>
          <w:color w:val="000000"/>
          <w:sz w:val="23"/>
          <w:szCs w:val="23"/>
        </w:rPr>
        <w:t> recently took a hard look at acquiring </w:t>
      </w:r>
      <w:r w:rsidRPr="000C4771">
        <w:rPr>
          <w:rFonts w:ascii="Helvetica" w:hAnsi="Helvetica" w:cs="Times New Roman"/>
          <w:b/>
          <w:bCs/>
          <w:color w:val="000000"/>
          <w:sz w:val="23"/>
          <w:szCs w:val="23"/>
        </w:rPr>
        <w:t>Twitter</w:t>
      </w:r>
      <w:r w:rsidRPr="000C4771">
        <w:rPr>
          <w:rFonts w:ascii="Helvetica" w:hAnsi="Helvetica" w:cs="Times New Roman"/>
          <w:color w:val="000000"/>
          <w:sz w:val="23"/>
          <w:szCs w:val="23"/>
        </w:rPr>
        <w:t> and, in each case, walked away.</w:t>
      </w:r>
    </w:p>
    <w:p w:rsidR="000C4771" w:rsidRPr="000C4771" w:rsidRDefault="000C4771" w:rsidP="000C4771">
      <w:pPr>
        <w:shd w:val="clear" w:color="auto" w:fill="FFFFFF"/>
        <w:spacing w:before="100" w:beforeAutospacing="1" w:after="300"/>
        <w:rPr>
          <w:rFonts w:ascii="Helvetica" w:hAnsi="Helvetica" w:cs="Times New Roman"/>
          <w:color w:val="000000"/>
          <w:sz w:val="23"/>
          <w:szCs w:val="23"/>
        </w:rPr>
      </w:pPr>
      <w:r w:rsidRPr="000C4771">
        <w:rPr>
          <w:rFonts w:ascii="Helvetica" w:hAnsi="Helvetica" w:cs="Times New Roman"/>
          <w:i/>
          <w:iCs/>
          <w:color w:val="000000"/>
          <w:sz w:val="23"/>
          <w:szCs w:val="23"/>
        </w:rPr>
        <w:t>Robert </w:t>
      </w:r>
      <w:r w:rsidRPr="000C4771">
        <w:rPr>
          <w:rFonts w:ascii="Helvetica" w:hAnsi="Helvetica" w:cs="Times New Roman"/>
          <w:color w:val="000000"/>
          <w:sz w:val="23"/>
          <w:szCs w:val="23"/>
        </w:rPr>
        <w:t>R.</w:t>
      </w:r>
      <w:r w:rsidRPr="000C4771">
        <w:rPr>
          <w:rFonts w:ascii="Helvetica" w:hAnsi="Helvetica" w:cs="Times New Roman"/>
          <w:i/>
          <w:iCs/>
          <w:color w:val="000000"/>
          <w:sz w:val="23"/>
          <w:szCs w:val="23"/>
        </w:rPr>
        <w:t xml:space="preserve"> Ackerman Jr. is founder and managing director of Allegis Capital, a Palo Alto, </w:t>
      </w:r>
      <w:proofErr w:type="gramStart"/>
      <w:r w:rsidRPr="000C4771">
        <w:rPr>
          <w:rFonts w:ascii="Helvetica" w:hAnsi="Helvetica" w:cs="Times New Roman"/>
          <w:i/>
          <w:iCs/>
          <w:color w:val="000000"/>
          <w:sz w:val="23"/>
          <w:szCs w:val="23"/>
        </w:rPr>
        <w:t>California</w:t>
      </w:r>
      <w:proofErr w:type="gramEnd"/>
      <w:r w:rsidRPr="000C4771">
        <w:rPr>
          <w:rFonts w:ascii="Helvetica" w:hAnsi="Helvetica" w:cs="Times New Roman"/>
          <w:i/>
          <w:iCs/>
          <w:color w:val="000000"/>
          <w:sz w:val="23"/>
          <w:szCs w:val="23"/>
        </w:rPr>
        <w:t xml:space="preserve">-based early-stage venture capital firm specializing in </w:t>
      </w:r>
      <w:proofErr w:type="spellStart"/>
      <w:r w:rsidRPr="000C4771">
        <w:rPr>
          <w:rFonts w:ascii="Helvetica" w:hAnsi="Helvetica" w:cs="Times New Roman"/>
          <w:i/>
          <w:iCs/>
          <w:color w:val="000000"/>
          <w:sz w:val="23"/>
          <w:szCs w:val="23"/>
        </w:rPr>
        <w:t>cybersecurity</w:t>
      </w:r>
      <w:proofErr w:type="spellEnd"/>
      <w:r w:rsidRPr="000C4771">
        <w:rPr>
          <w:rFonts w:ascii="Helvetica" w:hAnsi="Helvetica" w:cs="Times New Roman"/>
          <w:i/>
          <w:iCs/>
          <w:color w:val="000000"/>
          <w:sz w:val="23"/>
          <w:szCs w:val="23"/>
        </w:rPr>
        <w:t>.</w:t>
      </w:r>
    </w:p>
    <w:p w:rsidR="000C4771" w:rsidRPr="000C4771" w:rsidRDefault="000C4771" w:rsidP="000C4771">
      <w:pPr>
        <w:shd w:val="clear" w:color="auto" w:fill="FFFFFF"/>
        <w:spacing w:before="100" w:beforeAutospacing="1" w:after="300"/>
        <w:rPr>
          <w:rFonts w:ascii="Helvetica" w:hAnsi="Helvetica" w:cs="Times New Roman"/>
          <w:color w:val="000000"/>
          <w:sz w:val="23"/>
          <w:szCs w:val="23"/>
        </w:rPr>
      </w:pPr>
      <w:proofErr w:type="gramStart"/>
      <w:r w:rsidRPr="000C4771">
        <w:rPr>
          <w:rFonts w:ascii="Helvetica" w:hAnsi="Helvetica" w:cs="Times New Roman"/>
          <w:i/>
          <w:iCs/>
          <w:color w:val="000000"/>
          <w:sz w:val="23"/>
          <w:szCs w:val="23"/>
        </w:rPr>
        <w:t>Photo of logos taken in June 2016 when Microsoft announced its $26.2 billion purchase of LinkedIn.</w:t>
      </w:r>
      <w:proofErr w:type="gramEnd"/>
      <w:r w:rsidRPr="000C4771">
        <w:rPr>
          <w:rFonts w:ascii="Helvetica" w:hAnsi="Helvetica" w:cs="Times New Roman"/>
          <w:i/>
          <w:iCs/>
          <w:color w:val="000000"/>
          <w:sz w:val="23"/>
          <w:szCs w:val="23"/>
        </w:rPr>
        <w:t xml:space="preserve"> Reuters/Dado </w:t>
      </w:r>
      <w:proofErr w:type="spellStart"/>
      <w:r w:rsidRPr="000C4771">
        <w:rPr>
          <w:rFonts w:ascii="Helvetica" w:hAnsi="Helvetica" w:cs="Times New Roman"/>
          <w:i/>
          <w:iCs/>
          <w:color w:val="000000"/>
          <w:sz w:val="23"/>
          <w:szCs w:val="23"/>
        </w:rPr>
        <w:t>Ruvic</w:t>
      </w:r>
      <w:proofErr w:type="spellEnd"/>
    </w:p>
    <w:p w:rsidR="000C4771" w:rsidRPr="000C4771" w:rsidRDefault="000C4771" w:rsidP="000C4771">
      <w:pPr>
        <w:shd w:val="clear" w:color="auto" w:fill="FFFFFF"/>
        <w:rPr>
          <w:rFonts w:ascii="Helvetica" w:eastAsia="Times New Roman" w:hAnsi="Helvetica" w:cs="Times New Roman"/>
          <w:color w:val="000000"/>
          <w:sz w:val="23"/>
          <w:szCs w:val="23"/>
        </w:rPr>
      </w:pPr>
      <w:r>
        <w:rPr>
          <w:rFonts w:ascii="Helvetica" w:eastAsia="Times New Roman" w:hAnsi="Helvetica" w:cs="Times New Roman"/>
          <w:noProof/>
          <w:color w:val="007580"/>
          <w:sz w:val="23"/>
          <w:szCs w:val="23"/>
        </w:rPr>
        <w:drawing>
          <wp:inline distT="0" distB="0" distL="0" distR="0">
            <wp:extent cx="1911985" cy="1911985"/>
            <wp:effectExtent l="0" t="0" r="0" b="0"/>
            <wp:docPr id="4" name="Picture 4" descr="https://www.pehub.com/wp-content/uploads/2016/11/Bob-Ackerman-BWheadshot1-150x15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ehub.com/wp-content/uploads/2016/11/Bob-Ackerman-BWheadshot1-150x150.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985" cy="1911985"/>
                    </a:xfrm>
                    <a:prstGeom prst="rect">
                      <a:avLst/>
                    </a:prstGeom>
                    <a:noFill/>
                    <a:ln>
                      <a:noFill/>
                    </a:ln>
                  </pic:spPr>
                </pic:pic>
              </a:graphicData>
            </a:graphic>
          </wp:inline>
        </w:drawing>
      </w:r>
    </w:p>
    <w:p w:rsidR="000C4771" w:rsidRPr="000C4771" w:rsidRDefault="000C4771" w:rsidP="000C4771">
      <w:pPr>
        <w:rPr>
          <w:rFonts w:ascii="Helvetica" w:eastAsia="Times New Roman" w:hAnsi="Helvetica" w:cs="Times New Roman"/>
          <w:color w:val="000000"/>
          <w:sz w:val="23"/>
          <w:szCs w:val="23"/>
        </w:rPr>
      </w:pPr>
    </w:p>
    <w:p w:rsidR="00ED3AC1" w:rsidRDefault="00ED3AC1"/>
    <w:sectPr w:rsidR="00ED3AC1" w:rsidSect="00ED3A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7DE4"/>
    <w:multiLevelType w:val="multilevel"/>
    <w:tmpl w:val="DA822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4D4C86"/>
    <w:multiLevelType w:val="multilevel"/>
    <w:tmpl w:val="D0D0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264AB6"/>
    <w:multiLevelType w:val="multilevel"/>
    <w:tmpl w:val="D6007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13A23"/>
    <w:multiLevelType w:val="multilevel"/>
    <w:tmpl w:val="25F443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771"/>
    <w:rsid w:val="000C4771"/>
    <w:rsid w:val="003260EB"/>
    <w:rsid w:val="00ED3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477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771"/>
    <w:rPr>
      <w:rFonts w:ascii="Times" w:hAnsi="Times"/>
      <w:b/>
      <w:bCs/>
      <w:kern w:val="36"/>
      <w:sz w:val="48"/>
      <w:szCs w:val="48"/>
    </w:rPr>
  </w:style>
  <w:style w:type="character" w:styleId="Hyperlink">
    <w:name w:val="Hyperlink"/>
    <w:basedOn w:val="DefaultParagraphFont"/>
    <w:uiPriority w:val="99"/>
    <w:unhideWhenUsed/>
    <w:rsid w:val="000C4771"/>
    <w:rPr>
      <w:color w:val="0000FF" w:themeColor="hyperlink"/>
      <w:u w:val="single"/>
    </w:rPr>
  </w:style>
  <w:style w:type="character" w:customStyle="1" w:styleId="apple-converted-space">
    <w:name w:val="apple-converted-space"/>
    <w:basedOn w:val="DefaultParagraphFont"/>
    <w:rsid w:val="000C4771"/>
  </w:style>
  <w:style w:type="character" w:customStyle="1" w:styleId="icon-bookmark-empty">
    <w:name w:val="icon-bookmark-empty"/>
    <w:basedOn w:val="DefaultParagraphFont"/>
    <w:rsid w:val="000C4771"/>
  </w:style>
  <w:style w:type="paragraph" w:styleId="NormalWeb">
    <w:name w:val="Normal (Web)"/>
    <w:basedOn w:val="Normal"/>
    <w:uiPriority w:val="99"/>
    <w:semiHidden/>
    <w:unhideWhenUsed/>
    <w:rsid w:val="000C477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C4771"/>
    <w:rPr>
      <w:b/>
      <w:bCs/>
    </w:rPr>
  </w:style>
  <w:style w:type="character" w:styleId="Emphasis">
    <w:name w:val="Emphasis"/>
    <w:basedOn w:val="DefaultParagraphFont"/>
    <w:uiPriority w:val="20"/>
    <w:qFormat/>
    <w:rsid w:val="000C4771"/>
    <w:rPr>
      <w:i/>
      <w:iCs/>
    </w:rPr>
  </w:style>
  <w:style w:type="paragraph" w:styleId="BalloonText">
    <w:name w:val="Balloon Text"/>
    <w:basedOn w:val="Normal"/>
    <w:link w:val="BalloonTextChar"/>
    <w:uiPriority w:val="99"/>
    <w:semiHidden/>
    <w:unhideWhenUsed/>
    <w:rsid w:val="000C4771"/>
    <w:rPr>
      <w:rFonts w:ascii="Lucida Grande" w:hAnsi="Lucida Grande"/>
      <w:sz w:val="18"/>
      <w:szCs w:val="18"/>
    </w:rPr>
  </w:style>
  <w:style w:type="character" w:customStyle="1" w:styleId="BalloonTextChar">
    <w:name w:val="Balloon Text Char"/>
    <w:basedOn w:val="DefaultParagraphFont"/>
    <w:link w:val="BalloonText"/>
    <w:uiPriority w:val="99"/>
    <w:semiHidden/>
    <w:rsid w:val="000C477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477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771"/>
    <w:rPr>
      <w:rFonts w:ascii="Times" w:hAnsi="Times"/>
      <w:b/>
      <w:bCs/>
      <w:kern w:val="36"/>
      <w:sz w:val="48"/>
      <w:szCs w:val="48"/>
    </w:rPr>
  </w:style>
  <w:style w:type="character" w:styleId="Hyperlink">
    <w:name w:val="Hyperlink"/>
    <w:basedOn w:val="DefaultParagraphFont"/>
    <w:uiPriority w:val="99"/>
    <w:unhideWhenUsed/>
    <w:rsid w:val="000C4771"/>
    <w:rPr>
      <w:color w:val="0000FF" w:themeColor="hyperlink"/>
      <w:u w:val="single"/>
    </w:rPr>
  </w:style>
  <w:style w:type="character" w:customStyle="1" w:styleId="apple-converted-space">
    <w:name w:val="apple-converted-space"/>
    <w:basedOn w:val="DefaultParagraphFont"/>
    <w:rsid w:val="000C4771"/>
  </w:style>
  <w:style w:type="character" w:customStyle="1" w:styleId="icon-bookmark-empty">
    <w:name w:val="icon-bookmark-empty"/>
    <w:basedOn w:val="DefaultParagraphFont"/>
    <w:rsid w:val="000C4771"/>
  </w:style>
  <w:style w:type="paragraph" w:styleId="NormalWeb">
    <w:name w:val="Normal (Web)"/>
    <w:basedOn w:val="Normal"/>
    <w:uiPriority w:val="99"/>
    <w:semiHidden/>
    <w:unhideWhenUsed/>
    <w:rsid w:val="000C477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C4771"/>
    <w:rPr>
      <w:b/>
      <w:bCs/>
    </w:rPr>
  </w:style>
  <w:style w:type="character" w:styleId="Emphasis">
    <w:name w:val="Emphasis"/>
    <w:basedOn w:val="DefaultParagraphFont"/>
    <w:uiPriority w:val="20"/>
    <w:qFormat/>
    <w:rsid w:val="000C4771"/>
    <w:rPr>
      <w:i/>
      <w:iCs/>
    </w:rPr>
  </w:style>
  <w:style w:type="paragraph" w:styleId="BalloonText">
    <w:name w:val="Balloon Text"/>
    <w:basedOn w:val="Normal"/>
    <w:link w:val="BalloonTextChar"/>
    <w:uiPriority w:val="99"/>
    <w:semiHidden/>
    <w:unhideWhenUsed/>
    <w:rsid w:val="000C4771"/>
    <w:rPr>
      <w:rFonts w:ascii="Lucida Grande" w:hAnsi="Lucida Grande"/>
      <w:sz w:val="18"/>
      <w:szCs w:val="18"/>
    </w:rPr>
  </w:style>
  <w:style w:type="character" w:customStyle="1" w:styleId="BalloonTextChar">
    <w:name w:val="Balloon Text Char"/>
    <w:basedOn w:val="DefaultParagraphFont"/>
    <w:link w:val="BalloonText"/>
    <w:uiPriority w:val="99"/>
    <w:semiHidden/>
    <w:rsid w:val="000C477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271916">
      <w:bodyDiv w:val="1"/>
      <w:marLeft w:val="0"/>
      <w:marRight w:val="0"/>
      <w:marTop w:val="0"/>
      <w:marBottom w:val="0"/>
      <w:divBdr>
        <w:top w:val="none" w:sz="0" w:space="0" w:color="auto"/>
        <w:left w:val="none" w:sz="0" w:space="0" w:color="auto"/>
        <w:bottom w:val="none" w:sz="0" w:space="0" w:color="auto"/>
        <w:right w:val="none" w:sz="0" w:space="0" w:color="auto"/>
      </w:divBdr>
      <w:divsChild>
        <w:div w:id="168912159">
          <w:marLeft w:val="0"/>
          <w:marRight w:val="0"/>
          <w:marTop w:val="0"/>
          <w:marBottom w:val="0"/>
          <w:divBdr>
            <w:top w:val="none" w:sz="0" w:space="0" w:color="auto"/>
            <w:left w:val="none" w:sz="0" w:space="0" w:color="auto"/>
            <w:bottom w:val="none" w:sz="0" w:space="0" w:color="auto"/>
            <w:right w:val="none" w:sz="0" w:space="0" w:color="auto"/>
          </w:divBdr>
          <w:divsChild>
            <w:div w:id="366762536">
              <w:marLeft w:val="300"/>
              <w:marRight w:val="0"/>
              <w:marTop w:val="150"/>
              <w:marBottom w:val="300"/>
              <w:divBdr>
                <w:top w:val="none" w:sz="0" w:space="0" w:color="auto"/>
                <w:left w:val="none" w:sz="0" w:space="0" w:color="auto"/>
                <w:bottom w:val="none" w:sz="0" w:space="0" w:color="auto"/>
                <w:right w:val="none" w:sz="0" w:space="0" w:color="auto"/>
              </w:divBdr>
            </w:div>
            <w:div w:id="381909574">
              <w:marLeft w:val="0"/>
              <w:marRight w:val="0"/>
              <w:marTop w:val="0"/>
              <w:marBottom w:val="0"/>
              <w:divBdr>
                <w:top w:val="none" w:sz="0" w:space="0" w:color="auto"/>
                <w:left w:val="none" w:sz="0" w:space="0" w:color="auto"/>
                <w:bottom w:val="none" w:sz="0" w:space="0" w:color="auto"/>
                <w:right w:val="none" w:sz="0" w:space="0" w:color="auto"/>
              </w:divBdr>
              <w:divsChild>
                <w:div w:id="512380002">
                  <w:marLeft w:val="0"/>
                  <w:marRight w:val="0"/>
                  <w:marTop w:val="0"/>
                  <w:marBottom w:val="0"/>
                  <w:divBdr>
                    <w:top w:val="none" w:sz="0" w:space="0" w:color="auto"/>
                    <w:left w:val="none" w:sz="0" w:space="0" w:color="auto"/>
                    <w:bottom w:val="none" w:sz="0" w:space="0" w:color="auto"/>
                    <w:right w:val="none" w:sz="0" w:space="0" w:color="auto"/>
                  </w:divBdr>
                  <w:divsChild>
                    <w:div w:id="679545057">
                      <w:marLeft w:val="0"/>
                      <w:marRight w:val="0"/>
                      <w:marTop w:val="0"/>
                      <w:marBottom w:val="0"/>
                      <w:divBdr>
                        <w:top w:val="none" w:sz="0" w:space="0" w:color="auto"/>
                        <w:left w:val="none" w:sz="0" w:space="0" w:color="auto"/>
                        <w:bottom w:val="none" w:sz="0" w:space="0" w:color="auto"/>
                        <w:right w:val="none" w:sz="0" w:space="0" w:color="auto"/>
                      </w:divBdr>
                    </w:div>
                  </w:divsChild>
                </w:div>
                <w:div w:id="1659386494">
                  <w:marLeft w:val="0"/>
                  <w:marRight w:val="0"/>
                  <w:marTop w:val="0"/>
                  <w:marBottom w:val="0"/>
                  <w:divBdr>
                    <w:top w:val="none" w:sz="0" w:space="0" w:color="auto"/>
                    <w:left w:val="none" w:sz="0" w:space="0" w:color="auto"/>
                    <w:bottom w:val="none" w:sz="0" w:space="0" w:color="auto"/>
                    <w:right w:val="none" w:sz="0" w:space="0" w:color="auto"/>
                  </w:divBdr>
                  <w:divsChild>
                    <w:div w:id="1940405628">
                      <w:marLeft w:val="0"/>
                      <w:marRight w:val="0"/>
                      <w:marTop w:val="0"/>
                      <w:marBottom w:val="0"/>
                      <w:divBdr>
                        <w:top w:val="none" w:sz="0" w:space="0" w:color="auto"/>
                        <w:left w:val="none" w:sz="0" w:space="0" w:color="auto"/>
                        <w:bottom w:val="none" w:sz="0" w:space="0" w:color="auto"/>
                        <w:right w:val="none" w:sz="0" w:space="0" w:color="auto"/>
                      </w:divBdr>
                      <w:divsChild>
                        <w:div w:id="1822624391">
                          <w:marLeft w:val="0"/>
                          <w:marRight w:val="0"/>
                          <w:marTop w:val="0"/>
                          <w:marBottom w:val="0"/>
                          <w:divBdr>
                            <w:top w:val="none" w:sz="0" w:space="0" w:color="E3E3E3"/>
                            <w:left w:val="none" w:sz="0" w:space="0" w:color="E3E3E3"/>
                            <w:bottom w:val="none" w:sz="0" w:space="0" w:color="E3E3E3"/>
                            <w:right w:val="none" w:sz="0" w:space="0" w:color="E3E3E3"/>
                          </w:divBdr>
                          <w:divsChild>
                            <w:div w:id="1550071831">
                              <w:marLeft w:val="0"/>
                              <w:marRight w:val="0"/>
                              <w:marTop w:val="0"/>
                              <w:marBottom w:val="0"/>
                              <w:divBdr>
                                <w:top w:val="none" w:sz="0" w:space="0" w:color="E3E3E3"/>
                                <w:left w:val="none" w:sz="0" w:space="0" w:color="E3E3E3"/>
                                <w:bottom w:val="none" w:sz="0" w:space="0" w:color="E3E3E3"/>
                                <w:right w:val="none" w:sz="0" w:space="0" w:color="E3E3E3"/>
                              </w:divBdr>
                              <w:divsChild>
                                <w:div w:id="15274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pehub.com/author/ackerman/" TargetMode="External"/><Relationship Id="rId7" Type="http://schemas.openxmlformats.org/officeDocument/2006/relationships/hyperlink" Target="https://www.pehub.com/wp-content/uploads/2016/11/RTX2G3U1.low-res.jpg"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s://www.pehub.com/wp-content/uploads/2016/11/Bob-Ackerman-BWheadshot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1050</Words>
  <Characters>5989</Characters>
  <Application>Microsoft Macintosh Word</Application>
  <DocSecurity>0</DocSecurity>
  <Lines>49</Lines>
  <Paragraphs>14</Paragraphs>
  <ScaleCrop>false</ScaleCrop>
  <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Jones</dc:creator>
  <cp:keywords/>
  <dc:description/>
  <cp:lastModifiedBy>Jennifer Jones</cp:lastModifiedBy>
  <cp:revision>2</cp:revision>
  <dcterms:created xsi:type="dcterms:W3CDTF">2016-11-02T13:38:00Z</dcterms:created>
  <dcterms:modified xsi:type="dcterms:W3CDTF">2016-11-02T13:38:00Z</dcterms:modified>
</cp:coreProperties>
</file>